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C2E9E" w14:textId="77777777" w:rsidR="00995FAB" w:rsidRPr="002665BE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fr-FR"/>
        </w:rPr>
      </w:pPr>
      <w:bookmarkStart w:id="0" w:name="_GoBack"/>
      <w:bookmarkEnd w:id="0"/>
    </w:p>
    <w:p w14:paraId="20955451" w14:textId="77777777" w:rsidR="00995FAB" w:rsidRPr="002665BE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fr-FR"/>
        </w:rPr>
      </w:pPr>
    </w:p>
    <w:p w14:paraId="1BD07714" w14:textId="77777777" w:rsidR="00995FAB" w:rsidRPr="002665BE" w:rsidRDefault="00995FAB" w:rsidP="000402B4">
      <w:pPr>
        <w:spacing w:after="0"/>
        <w:jc w:val="center"/>
        <w:rPr>
          <w:rFonts w:ascii="Open Sans" w:hAnsi="Open Sans" w:cs="Open Sans"/>
          <w:b/>
          <w:color w:val="365F91" w:themeColor="accent1" w:themeShade="BF"/>
          <w:sz w:val="28"/>
          <w:szCs w:val="28"/>
          <w:lang w:val="fr-FR"/>
        </w:rPr>
      </w:pPr>
    </w:p>
    <w:p w14:paraId="2774F0F7" w14:textId="77777777" w:rsidR="00120DB5" w:rsidRPr="002665BE" w:rsidRDefault="00120DB5" w:rsidP="00120DB5">
      <w:pPr>
        <w:spacing w:before="141"/>
        <w:ind w:left="1432"/>
        <w:jc w:val="center"/>
        <w:rPr>
          <w:rFonts w:ascii="Arial" w:hAnsi="Arial" w:cs="Arial"/>
          <w:b/>
          <w:color w:val="2E5395"/>
          <w:sz w:val="28"/>
          <w:lang w:val="fr-FR"/>
        </w:rPr>
      </w:pPr>
      <w:r w:rsidRPr="002665BE">
        <w:rPr>
          <w:rFonts w:ascii="Arial" w:hAnsi="Arial" w:cs="Arial"/>
          <w:b/>
          <w:color w:val="2E5395"/>
          <w:sz w:val="28"/>
          <w:lang w:val="fr-FR"/>
        </w:rPr>
        <w:t>Soutien consultatif en matière de réglementation de la sécurité privée :</w:t>
      </w:r>
    </w:p>
    <w:p w14:paraId="4C4CFE22" w14:textId="77777777" w:rsidR="00120DB5" w:rsidRPr="002665BE" w:rsidRDefault="00120DB5" w:rsidP="00120DB5">
      <w:pPr>
        <w:spacing w:before="141"/>
        <w:ind w:left="1432"/>
        <w:rPr>
          <w:rFonts w:ascii="Arial"/>
          <w:b/>
          <w:color w:val="2E5395"/>
          <w:sz w:val="28"/>
          <w:lang w:val="fr-FR"/>
        </w:rPr>
      </w:pPr>
    </w:p>
    <w:p w14:paraId="40BE465A" w14:textId="00EF622B" w:rsidR="009D0384" w:rsidRPr="002665BE" w:rsidRDefault="00120DB5" w:rsidP="000402B4">
      <w:pPr>
        <w:spacing w:after="0"/>
        <w:jc w:val="center"/>
        <w:rPr>
          <w:rFonts w:ascii="Open Sans" w:hAnsi="Open Sans" w:cs="Open Sans"/>
          <w:b/>
          <w:sz w:val="28"/>
          <w:szCs w:val="28"/>
          <w:lang w:val="fr-FR"/>
        </w:rPr>
      </w:pPr>
      <w:r w:rsidRPr="002665BE">
        <w:rPr>
          <w:rFonts w:ascii="Open Sans" w:hAnsi="Open Sans" w:cs="Open Sans"/>
          <w:b/>
          <w:sz w:val="28"/>
          <w:szCs w:val="28"/>
          <w:lang w:val="fr-FR"/>
        </w:rPr>
        <w:t>Formulaire</w:t>
      </w:r>
      <w:r w:rsidR="009823FC" w:rsidRPr="002665BE">
        <w:rPr>
          <w:rFonts w:ascii="Open Sans" w:hAnsi="Open Sans" w:cs="Open Sans"/>
          <w:b/>
          <w:sz w:val="28"/>
          <w:szCs w:val="28"/>
          <w:lang w:val="fr-FR"/>
        </w:rPr>
        <w:t xml:space="preserve"> de demandes </w:t>
      </w:r>
      <w:r w:rsidR="00D84775">
        <w:rPr>
          <w:rFonts w:ascii="Open Sans" w:hAnsi="Open Sans" w:cs="Open Sans"/>
          <w:b/>
          <w:sz w:val="28"/>
          <w:szCs w:val="28"/>
          <w:lang w:val="fr-FR"/>
        </w:rPr>
        <w:t>de soutien</w:t>
      </w:r>
      <w:r w:rsidR="00D84775" w:rsidRPr="002665BE">
        <w:rPr>
          <w:rFonts w:ascii="Open Sans" w:hAnsi="Open Sans" w:cs="Open Sans"/>
          <w:b/>
          <w:sz w:val="28"/>
          <w:szCs w:val="28"/>
          <w:lang w:val="fr-FR"/>
        </w:rPr>
        <w:t xml:space="preserve"> </w:t>
      </w:r>
      <w:r w:rsidR="00910E7D" w:rsidRPr="002665BE">
        <w:rPr>
          <w:rFonts w:ascii="Open Sans" w:hAnsi="Open Sans" w:cs="Open Sans"/>
          <w:b/>
          <w:sz w:val="28"/>
          <w:szCs w:val="28"/>
          <w:lang w:val="fr-FR"/>
        </w:rPr>
        <w:t>consultatif</w:t>
      </w:r>
      <w:r w:rsidR="009823FC" w:rsidRPr="002665BE">
        <w:rPr>
          <w:rFonts w:ascii="Open Sans" w:hAnsi="Open Sans" w:cs="Open Sans"/>
          <w:b/>
          <w:sz w:val="28"/>
          <w:szCs w:val="28"/>
          <w:lang w:val="fr-FR"/>
        </w:rPr>
        <w:t> </w:t>
      </w:r>
    </w:p>
    <w:p w14:paraId="5E9DC907" w14:textId="77777777" w:rsidR="009D0384" w:rsidRPr="002665BE" w:rsidRDefault="009D0384" w:rsidP="00F75AA9">
      <w:pPr>
        <w:pBdr>
          <w:bottom w:val="single" w:sz="4" w:space="1" w:color="auto"/>
        </w:pBdr>
        <w:spacing w:after="0"/>
        <w:jc w:val="both"/>
        <w:rPr>
          <w:rFonts w:ascii="Open Sans" w:hAnsi="Open Sans" w:cs="Open Sans"/>
          <w:b/>
          <w:sz w:val="20"/>
          <w:szCs w:val="2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7"/>
        <w:gridCol w:w="6425"/>
      </w:tblGrid>
      <w:tr w:rsidR="00B80431" w:rsidRPr="002665BE" w14:paraId="1F9AE672" w14:textId="77777777" w:rsidTr="00AD4559">
        <w:trPr>
          <w:trHeight w:hRule="exact" w:val="454"/>
        </w:trPr>
        <w:tc>
          <w:tcPr>
            <w:tcW w:w="2660" w:type="dxa"/>
            <w:vAlign w:val="center"/>
          </w:tcPr>
          <w:p w14:paraId="663605AE" w14:textId="77777777" w:rsidR="00AD4559" w:rsidRPr="002665BE" w:rsidRDefault="00580D39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Segoe UI" w:hAnsi="Segoe UI" w:cs="Segoe UI"/>
                <w:b/>
                <w:color w:val="365F91" w:themeColor="accent1" w:themeShade="BF"/>
                <w:sz w:val="20"/>
                <w:szCs w:val="20"/>
                <w:lang w:val="fr-FR"/>
              </w:rPr>
              <w:t>É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tat, ministère / agence</w:t>
            </w:r>
          </w:p>
        </w:tc>
        <w:tc>
          <w:tcPr>
            <w:tcW w:w="6552" w:type="dxa"/>
            <w:vAlign w:val="center"/>
          </w:tcPr>
          <w:p w14:paraId="4184D2E1" w14:textId="77777777" w:rsidR="00DE5BB8" w:rsidRPr="002665BE" w:rsidRDefault="00DE5BB8" w:rsidP="00AD4559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fr-FR"/>
              </w:rPr>
            </w:pPr>
          </w:p>
        </w:tc>
      </w:tr>
      <w:tr w:rsidR="00B80431" w:rsidRPr="002665BE" w14:paraId="38F492E5" w14:textId="77777777" w:rsidTr="00AD4559">
        <w:trPr>
          <w:trHeight w:hRule="exact" w:val="454"/>
        </w:trPr>
        <w:tc>
          <w:tcPr>
            <w:tcW w:w="2660" w:type="dxa"/>
            <w:vAlign w:val="center"/>
          </w:tcPr>
          <w:p w14:paraId="14875BB0" w14:textId="75E85F47" w:rsidR="00AD4559" w:rsidRPr="002665BE" w:rsidRDefault="00580D39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Personne </w:t>
            </w:r>
            <w:r w:rsidR="002E5C73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à contacter</w:t>
            </w:r>
          </w:p>
        </w:tc>
        <w:tc>
          <w:tcPr>
            <w:tcW w:w="6552" w:type="dxa"/>
            <w:vAlign w:val="center"/>
          </w:tcPr>
          <w:p w14:paraId="27D5323A" w14:textId="77777777" w:rsidR="00AD4559" w:rsidRPr="002665BE" w:rsidRDefault="00AD4559" w:rsidP="00586B05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fr-FR"/>
              </w:rPr>
            </w:pPr>
          </w:p>
        </w:tc>
      </w:tr>
      <w:tr w:rsidR="00B80431" w:rsidRPr="002665BE" w14:paraId="4EFF9018" w14:textId="77777777" w:rsidTr="00AD4559">
        <w:trPr>
          <w:trHeight w:hRule="exact" w:val="454"/>
        </w:trPr>
        <w:tc>
          <w:tcPr>
            <w:tcW w:w="2660" w:type="dxa"/>
            <w:vAlign w:val="center"/>
          </w:tcPr>
          <w:p w14:paraId="19B41B08" w14:textId="77777777" w:rsidR="00AD4559" w:rsidRPr="002665BE" w:rsidRDefault="00580D39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Adresse électronique</w:t>
            </w:r>
          </w:p>
        </w:tc>
        <w:tc>
          <w:tcPr>
            <w:tcW w:w="6552" w:type="dxa"/>
            <w:vAlign w:val="center"/>
          </w:tcPr>
          <w:p w14:paraId="2D7DD275" w14:textId="77777777" w:rsidR="00AD4559" w:rsidRPr="002665BE" w:rsidRDefault="00AD4559" w:rsidP="00000261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fr-FR"/>
              </w:rPr>
            </w:pPr>
          </w:p>
        </w:tc>
      </w:tr>
      <w:tr w:rsidR="002F2950" w:rsidRPr="002665BE" w14:paraId="70F63CE0" w14:textId="77777777" w:rsidTr="00AD4559">
        <w:trPr>
          <w:trHeight w:hRule="exact" w:val="454"/>
        </w:trPr>
        <w:tc>
          <w:tcPr>
            <w:tcW w:w="2660" w:type="dxa"/>
            <w:vAlign w:val="center"/>
          </w:tcPr>
          <w:p w14:paraId="3D47CE66" w14:textId="6E9C1F0D" w:rsidR="00AD4559" w:rsidRPr="002665BE" w:rsidRDefault="00580D39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Numéro de </w:t>
            </w:r>
            <w:r w:rsidR="00B10F16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téléphone</w:t>
            </w:r>
          </w:p>
        </w:tc>
        <w:tc>
          <w:tcPr>
            <w:tcW w:w="6552" w:type="dxa"/>
            <w:vAlign w:val="center"/>
          </w:tcPr>
          <w:p w14:paraId="06C5E531" w14:textId="77777777" w:rsidR="00AD4559" w:rsidRPr="002665BE" w:rsidRDefault="00AD4559" w:rsidP="00174C70">
            <w:pPr>
              <w:rPr>
                <w:rFonts w:ascii="Open Sans" w:hAnsi="Open Sans" w:cs="Open Sans"/>
                <w:color w:val="4F81BD" w:themeColor="accent1"/>
                <w:sz w:val="20"/>
                <w:szCs w:val="20"/>
                <w:lang w:val="fr-FR"/>
              </w:rPr>
            </w:pPr>
          </w:p>
        </w:tc>
      </w:tr>
    </w:tbl>
    <w:p w14:paraId="318A406E" w14:textId="77777777" w:rsidR="00DE5BB8" w:rsidRPr="002665BE" w:rsidRDefault="00DE5BB8" w:rsidP="00DE5BB8">
      <w:pPr>
        <w:rPr>
          <w:rFonts w:ascii="Open Sans" w:hAnsi="Open Sans" w:cs="Open Sans"/>
          <w:b/>
          <w:color w:val="4F81BD" w:themeColor="accent1"/>
          <w:sz w:val="20"/>
          <w:szCs w:val="20"/>
          <w:lang w:val="fr-FR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30"/>
        <w:gridCol w:w="6432"/>
      </w:tblGrid>
      <w:tr w:rsidR="00B80431" w:rsidRPr="002665BE" w14:paraId="0FA34B28" w14:textId="77777777" w:rsidTr="00995FAB">
        <w:trPr>
          <w:trHeight w:val="1789"/>
        </w:trPr>
        <w:tc>
          <w:tcPr>
            <w:tcW w:w="2660" w:type="dxa"/>
            <w:vAlign w:val="center"/>
          </w:tcPr>
          <w:p w14:paraId="1FD69AE6" w14:textId="5185D422" w:rsidR="00EA728C" w:rsidRPr="002665BE" w:rsidRDefault="00EA5C84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Demande</w:t>
            </w:r>
          </w:p>
          <w:p w14:paraId="0701225B" w14:textId="77777777" w:rsidR="00B80431" w:rsidRPr="002665BE" w:rsidRDefault="00B80431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  <w:p w14:paraId="518FA465" w14:textId="1783EE50" w:rsidR="00EA728C" w:rsidRPr="002665BE" w:rsidRDefault="00580D39" w:rsidP="00FE0ACA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Veuillez fournir des informations sur la nature de la demande (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soutien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à la rédaction / révision de la législation, renforcement de l'autorité de réglementation d</w:t>
            </w:r>
            <w:r w:rsidR="001764BA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u secteur de</w:t>
            </w:r>
            <w:r w:rsidR="00EA5C84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la sécurité privée, etc.). </w:t>
            </w:r>
          </w:p>
        </w:tc>
        <w:tc>
          <w:tcPr>
            <w:tcW w:w="6552" w:type="dxa"/>
            <w:vAlign w:val="center"/>
          </w:tcPr>
          <w:p w14:paraId="0EA29E65" w14:textId="77777777" w:rsidR="00D74F6C" w:rsidRPr="002665BE" w:rsidRDefault="00D74F6C" w:rsidP="00995FAB">
            <w:pPr>
              <w:spacing w:before="120" w:after="120"/>
              <w:jc w:val="center"/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fr-FR"/>
              </w:rPr>
            </w:pPr>
          </w:p>
        </w:tc>
      </w:tr>
      <w:tr w:rsidR="007918E3" w:rsidRPr="002665BE" w14:paraId="2E6B0F05" w14:textId="77777777" w:rsidTr="00995FAB">
        <w:trPr>
          <w:trHeight w:val="454"/>
        </w:trPr>
        <w:tc>
          <w:tcPr>
            <w:tcW w:w="2660" w:type="dxa"/>
            <w:vAlign w:val="center"/>
          </w:tcPr>
          <w:p w14:paraId="0686F56E" w14:textId="77777777" w:rsidR="007918E3" w:rsidRPr="002665BE" w:rsidRDefault="00523829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Objecti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f</w:t>
            </w:r>
            <w:r w:rsidR="00FE0ACA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(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</w:t>
            </w:r>
            <w:r w:rsidR="00383F78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)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du soutien consultatif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</w:p>
          <w:p w14:paraId="028243C6" w14:textId="77777777" w:rsidR="00B80431" w:rsidRPr="002665BE" w:rsidRDefault="00B80431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  <w:p w14:paraId="5A6EA8FE" w14:textId="76602417" w:rsidR="00B80431" w:rsidRPr="002665BE" w:rsidRDefault="00580D39" w:rsidP="00FE0ACA">
            <w:pPr>
              <w:rPr>
                <w:rFonts w:ascii="Open Sans" w:hAnsi="Open Sans" w:cs="Open Sans"/>
                <w:i/>
                <w:color w:val="C41B22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Veuillez 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cocher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toutes les cases pertinentes</w:t>
            </w:r>
            <w:r w:rsidR="00B80431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.</w:t>
            </w:r>
          </w:p>
        </w:tc>
        <w:tc>
          <w:tcPr>
            <w:tcW w:w="6552" w:type="dxa"/>
            <w:vAlign w:val="center"/>
          </w:tcPr>
          <w:p w14:paraId="6255FC9A" w14:textId="0E627857" w:rsidR="00580D39" w:rsidRPr="002665BE" w:rsidRDefault="009C5E6E" w:rsidP="00580D39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fr-FR"/>
                </w:rPr>
                <w:id w:val="2107849680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fr-FR"/>
                    </w:rPr>
                    <w:id w:val="-1167701011"/>
                  </w:sdtPr>
                  <w:sdtEndPr/>
                  <w:sdtContent>
                    <w:r w:rsidR="006B29F2" w:rsidRPr="002665BE">
                      <w:rPr>
                        <w:rFonts w:ascii="MS Gothic" w:eastAsia="MS Gothic" w:hAnsi="MS Gothic" w:cs="MS Gothic"/>
                        <w:b/>
                        <w:sz w:val="32"/>
                        <w:szCs w:val="20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E47895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ab/>
            </w:r>
            <w:r w:rsidR="00580D39" w:rsidRPr="002665BE">
              <w:rPr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Effectuer des recherches et une cartographie </w:t>
            </w:r>
            <w:r w:rsidR="00B97B17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générale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du secteur de la sécurité privée au niveau national ainsi que des défis et des opportunités </w:t>
            </w:r>
            <w:r w:rsidR="003D6858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en matière de réglementation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, afin de sensibiliser les parties prenantes / d'identifier les points d'entrée </w:t>
            </w:r>
            <w:r w:rsidR="00B97B17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pour renforcer la</w:t>
            </w:r>
            <w:r w:rsidR="00EA5C84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réglementation ;</w:t>
            </w:r>
          </w:p>
          <w:p w14:paraId="17C8991B" w14:textId="28E651E8" w:rsidR="00E56E7B" w:rsidRPr="002665BE" w:rsidRDefault="009C5E6E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sz w:val="32"/>
                  <w:szCs w:val="20"/>
                  <w:lang w:val="fr-FR"/>
                </w:rPr>
                <w:id w:val="159354739"/>
              </w:sdtPr>
              <w:sdtEndPr/>
              <w:sdtContent>
                <w:r w:rsidR="00E47895" w:rsidRPr="002665BE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fr-FR"/>
                  </w:rPr>
                  <w:t>☐</w:t>
                </w:r>
              </w:sdtContent>
            </w:sdt>
            <w:r w:rsidR="00E47895" w:rsidRPr="002665BE">
              <w:rPr>
                <w:rFonts w:ascii="Open Sans" w:hAnsi="Open Sans" w:cs="Open Sans"/>
                <w:sz w:val="32"/>
                <w:szCs w:val="20"/>
                <w:lang w:val="fr-FR"/>
              </w:rPr>
              <w:tab/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Lancer ou soutenir un dialogue multipartite sur la réglementation en </w:t>
            </w:r>
            <w:r w:rsidR="00B97B17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recueillant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les contributions d'experts nationaux, régionaux et internationaux, y compris de la société civile, afin de </w:t>
            </w:r>
            <w:r w:rsidR="00B97B17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favoriser le partage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de connaissances et de bonnes pratiques ; </w:t>
            </w:r>
          </w:p>
          <w:p w14:paraId="05A66FA3" w14:textId="4C45CDF4" w:rsidR="00580D39" w:rsidRPr="002665BE" w:rsidRDefault="009C5E6E" w:rsidP="00580D39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fr-FR"/>
                </w:rPr>
                <w:id w:val="260034336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fr-FR"/>
                    </w:rPr>
                    <w:id w:val="-199713913"/>
                  </w:sdtPr>
                  <w:sdtEndPr/>
                  <w:sdtContent>
                    <w:r w:rsidR="006B29F2" w:rsidRPr="002665BE">
                      <w:rPr>
                        <w:rFonts w:ascii="MS Gothic" w:eastAsia="MS Gothic" w:hAnsi="MS Gothic" w:cs="MS Gothic"/>
                        <w:b/>
                        <w:sz w:val="32"/>
                        <w:szCs w:val="20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E47895" w:rsidRPr="002665BE">
              <w:rPr>
                <w:rFonts w:ascii="Open Sans" w:hAnsi="Open Sans" w:cs="Open Sans"/>
                <w:color w:val="auto"/>
                <w:sz w:val="32"/>
                <w:szCs w:val="20"/>
                <w:lang w:val="fr-FR"/>
              </w:rPr>
              <w:tab/>
            </w:r>
            <w:r w:rsidR="00EA5C84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Soutenir la rédaction de politiques / réglementations / législations ou fournir un appui technique pour l’actualisation du cadre national en vigueur ;</w:t>
            </w:r>
          </w:p>
          <w:p w14:paraId="5D1576FC" w14:textId="323A5D3C" w:rsidR="00580D39" w:rsidRPr="002665BE" w:rsidRDefault="009C5E6E" w:rsidP="00580D39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color w:val="auto"/>
                  <w:sz w:val="32"/>
                  <w:szCs w:val="20"/>
                  <w:lang w:val="fr-FR"/>
                </w:rPr>
                <w:id w:val="494160219"/>
              </w:sdtPr>
              <w:sdtEndPr/>
              <w:sdtContent>
                <w:sdt>
                  <w:sdtPr>
                    <w:rPr>
                      <w:rFonts w:ascii="Open Sans" w:hAnsi="Open Sans" w:cs="Open Sans"/>
                      <w:b/>
                      <w:sz w:val="32"/>
                      <w:szCs w:val="20"/>
                      <w:lang w:val="fr-FR"/>
                    </w:rPr>
                    <w:id w:val="86130597"/>
                  </w:sdtPr>
                  <w:sdtEndPr/>
                  <w:sdtContent>
                    <w:r w:rsidR="006B29F2" w:rsidRPr="002665BE">
                      <w:rPr>
                        <w:rFonts w:ascii="MS Gothic" w:eastAsia="MS Gothic" w:hAnsi="MS Gothic" w:cs="MS Gothic"/>
                        <w:b/>
                        <w:sz w:val="32"/>
                        <w:szCs w:val="20"/>
                        <w:lang w:val="fr-FR"/>
                      </w:rPr>
                      <w:t>☐</w:t>
                    </w:r>
                  </w:sdtContent>
                </w:sdt>
              </w:sdtContent>
            </w:sdt>
            <w:r w:rsidR="00E47895" w:rsidRPr="002665BE">
              <w:rPr>
                <w:rFonts w:ascii="Open Sans" w:hAnsi="Open Sans" w:cs="Open Sans"/>
                <w:color w:val="auto"/>
                <w:sz w:val="32"/>
                <w:szCs w:val="20"/>
                <w:lang w:val="fr-FR"/>
              </w:rPr>
              <w:tab/>
            </w:r>
            <w:r w:rsidR="00EA5C84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Soutenir la mise en place</w:t>
            </w:r>
            <w:r w:rsidR="003D6858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d'une autorité de rég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lementation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nationale des EMSC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solide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, 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y compris par le biais de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consultations multipartites et un renforcement des capacités afin d</w:t>
            </w:r>
            <w:r w:rsidR="003D6858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’optimiser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lastRenderedPageBreak/>
              <w:t>l'efficacité d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u contrôle 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en la matière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et 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d’assurer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la responsabilisation du secteur de la sécurité privée ;</w:t>
            </w:r>
          </w:p>
          <w:p w14:paraId="1B829949" w14:textId="15640DF7" w:rsidR="00580D39" w:rsidRPr="002665BE" w:rsidRDefault="009C5E6E" w:rsidP="00580D39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fr-FR"/>
                </w:rPr>
                <w:id w:val="-728613444"/>
              </w:sdtPr>
              <w:sdtEndPr>
                <w:rPr>
                  <w:sz w:val="32"/>
                </w:rPr>
              </w:sdtEndPr>
              <w:sdtContent>
                <w:r w:rsidR="00E47895" w:rsidRPr="002665BE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fr-FR"/>
                  </w:rPr>
                  <w:t>☐</w:t>
                </w:r>
              </w:sdtContent>
            </w:sdt>
            <w:r w:rsidR="00E47895" w:rsidRPr="002665BE">
              <w:rPr>
                <w:rFonts w:ascii="Open Sans" w:hAnsi="Open Sans" w:cs="Open Sans"/>
                <w:sz w:val="32"/>
                <w:szCs w:val="20"/>
                <w:lang w:val="fr-FR"/>
              </w:rPr>
              <w:tab/>
            </w:r>
            <w:r w:rsidR="00862836" w:rsidRPr="002665BE">
              <w:rPr>
                <w:rFonts w:ascii="Segoe UI" w:hAnsi="Segoe UI" w:cs="Segoe UI"/>
                <w:color w:val="auto"/>
                <w:sz w:val="20"/>
                <w:szCs w:val="20"/>
                <w:lang w:val="fr-FR"/>
              </w:rPr>
              <w:t>Concevoir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des mécanismes de 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contrôle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et de responsabilisation 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visant</w:t>
            </w:r>
            <w:r w:rsidR="00EA5C84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 </w:t>
            </w:r>
            <w:r w:rsidR="00FE0ACA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spécifiquement </w:t>
            </w:r>
            <w:r w:rsidR="00862836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à assurer le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suivi et </w:t>
            </w:r>
            <w:r w:rsidR="003D6858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 xml:space="preserve">le traitement des </w:t>
            </w:r>
            <w:r w:rsidR="00580D39" w:rsidRPr="002665BE"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  <w:t>plaintes ;</w:t>
            </w:r>
          </w:p>
          <w:p w14:paraId="7C3F4308" w14:textId="77777777" w:rsidR="00B80431" w:rsidRPr="002665BE" w:rsidRDefault="00B80431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color w:val="auto"/>
                <w:sz w:val="20"/>
                <w:szCs w:val="20"/>
                <w:lang w:val="fr-FR"/>
              </w:rPr>
            </w:pPr>
          </w:p>
          <w:p w14:paraId="21FB8EFB" w14:textId="21963DF7" w:rsidR="00580D39" w:rsidRPr="002665BE" w:rsidRDefault="009C5E6E" w:rsidP="00580D39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fr-FR"/>
                </w:rPr>
                <w:id w:val="-895345054"/>
              </w:sdtPr>
              <w:sdtEndPr>
                <w:rPr>
                  <w:sz w:val="32"/>
                </w:rPr>
              </w:sdtEndPr>
              <w:sdtContent>
                <w:r w:rsidR="00B80431" w:rsidRPr="002665BE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fr-FR"/>
                  </w:rPr>
                  <w:t>☐</w:t>
                </w:r>
              </w:sdtContent>
            </w:sdt>
            <w:r w:rsidR="00EA5C84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 </w:t>
            </w:r>
            <w:r w:rsidR="00580D39" w:rsidRPr="002665BE">
              <w:rPr>
                <w:lang w:val="fr-FR"/>
              </w:rPr>
              <w:t xml:space="preserve">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Sensibilis</w:t>
            </w:r>
            <w:r w:rsidR="003D6858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er le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grand public à la réglementation, notamment </w:t>
            </w:r>
            <w:r w:rsidR="0051316C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en optimisant les ressources de </w:t>
            </w:r>
            <w:r w:rsidR="003D6858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l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'espace virtuel </w:t>
            </w:r>
            <w:r w:rsidR="00EA5C84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et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en </w:t>
            </w:r>
            <w:r w:rsidR="003D6858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facilitant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l'utilisation d'outils novateurs </w:t>
            </w:r>
            <w:r w:rsidR="00FE0ACA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proposés par les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médias en ligne et </w:t>
            </w:r>
            <w:r w:rsidR="00FE0ACA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les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>médias sociaux.</w:t>
            </w:r>
          </w:p>
          <w:p w14:paraId="4AA8FD70" w14:textId="77777777" w:rsidR="00883129" w:rsidRPr="002665BE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00F8BC0" w14:textId="624AFD0E" w:rsidR="00883129" w:rsidRPr="002665BE" w:rsidRDefault="009C5E6E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sdt>
              <w:sdtPr>
                <w:rPr>
                  <w:rFonts w:ascii="Open Sans" w:hAnsi="Open Sans" w:cs="Open Sans"/>
                  <w:b/>
                  <w:sz w:val="20"/>
                  <w:szCs w:val="20"/>
                  <w:lang w:val="fr-FR"/>
                </w:rPr>
                <w:id w:val="-1837530199"/>
              </w:sdtPr>
              <w:sdtEndPr>
                <w:rPr>
                  <w:sz w:val="32"/>
                </w:rPr>
              </w:sdtEndPr>
              <w:sdtContent>
                <w:r w:rsidR="00883129" w:rsidRPr="002665BE">
                  <w:rPr>
                    <w:rFonts w:ascii="MS Gothic" w:eastAsia="MS Gothic" w:hAnsi="MS Gothic" w:cs="MS Gothic"/>
                    <w:b/>
                    <w:sz w:val="32"/>
                    <w:szCs w:val="20"/>
                    <w:lang w:val="fr-FR"/>
                  </w:rPr>
                  <w:t>☐</w:t>
                </w:r>
              </w:sdtContent>
            </w:sdt>
            <w:r w:rsidR="00EA5C84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 </w:t>
            </w:r>
            <w:r w:rsidR="00580D39"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Autre: Veuillez préciser ci-dessous.</w:t>
            </w:r>
          </w:p>
          <w:p w14:paraId="7F712B53" w14:textId="77777777" w:rsidR="00883129" w:rsidRPr="002665BE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398028B" w14:textId="77777777" w:rsidR="00883129" w:rsidRPr="002665BE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9A65DD8" w14:textId="77777777" w:rsidR="00883129" w:rsidRPr="002665BE" w:rsidRDefault="00883129" w:rsidP="00995FAB">
            <w:pPr>
              <w:pStyle w:val="Default"/>
              <w:spacing w:after="148"/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5C2C0DB4" w14:textId="77777777" w:rsidR="00AD4559" w:rsidRPr="002665BE" w:rsidRDefault="00995FAB" w:rsidP="00523829">
      <w:pPr>
        <w:rPr>
          <w:rFonts w:ascii="Open Sans" w:hAnsi="Open Sans" w:cs="Open Sans"/>
          <w:b/>
          <w:color w:val="C41B22"/>
          <w:sz w:val="20"/>
          <w:szCs w:val="20"/>
          <w:lang w:val="fr-FR"/>
        </w:rPr>
      </w:pPr>
      <w:r w:rsidRPr="002665BE">
        <w:rPr>
          <w:rFonts w:ascii="Open Sans" w:hAnsi="Open Sans" w:cs="Open Sans"/>
          <w:b/>
          <w:color w:val="C41B22"/>
          <w:sz w:val="20"/>
          <w:szCs w:val="20"/>
          <w:lang w:val="fr-FR"/>
        </w:rPr>
        <w:lastRenderedPageBreak/>
        <w:br w:type="textWrapping" w:clear="all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95BBC" w:rsidRPr="002665BE" w14:paraId="1F2E032C" w14:textId="77777777" w:rsidTr="00995FAB">
        <w:trPr>
          <w:trHeight w:val="454"/>
        </w:trPr>
        <w:tc>
          <w:tcPr>
            <w:tcW w:w="2689" w:type="dxa"/>
            <w:vAlign w:val="center"/>
          </w:tcPr>
          <w:p w14:paraId="211698E5" w14:textId="77777777" w:rsidR="00A95BBC" w:rsidRPr="002665BE" w:rsidRDefault="00A95BBC" w:rsidP="001D2D67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Part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enaires </w:t>
            </w:r>
          </w:p>
          <w:p w14:paraId="7AF44F3F" w14:textId="77777777" w:rsidR="00A95BBC" w:rsidRPr="002665BE" w:rsidRDefault="00580D39" w:rsidP="00580D39">
            <w:pPr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Veuillez fournir des informations sur les autres acteurs / partenaires à inclure dans le processus multipartite. </w:t>
            </w:r>
          </w:p>
        </w:tc>
        <w:tc>
          <w:tcPr>
            <w:tcW w:w="6373" w:type="dxa"/>
            <w:vAlign w:val="center"/>
          </w:tcPr>
          <w:p w14:paraId="09911DB9" w14:textId="77777777" w:rsidR="00A95BBC" w:rsidRPr="002665BE" w:rsidRDefault="00A95BBC" w:rsidP="00D24302">
            <w:pPr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</w:tbl>
    <w:p w14:paraId="433C74F8" w14:textId="77777777" w:rsidR="0063455D" w:rsidRPr="002665BE" w:rsidRDefault="0063455D">
      <w:pPr>
        <w:rPr>
          <w:rFonts w:ascii="Open Sans" w:hAnsi="Open Sans" w:cs="Open Sans"/>
          <w:sz w:val="20"/>
          <w:szCs w:val="20"/>
          <w:lang w:val="fr-FR"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23829" w:rsidRPr="002665BE" w14:paraId="21017269" w14:textId="77777777" w:rsidTr="00995FAB">
        <w:trPr>
          <w:trHeight w:val="454"/>
        </w:trPr>
        <w:tc>
          <w:tcPr>
            <w:tcW w:w="2689" w:type="dxa"/>
            <w:vAlign w:val="center"/>
          </w:tcPr>
          <w:p w14:paraId="01601A9A" w14:textId="36D0CB70" w:rsidR="00580D39" w:rsidRPr="002665BE" w:rsidRDefault="00367F60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État actuel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de</w:t>
            </w:r>
            <w:r w:rsidR="003D6858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politique</w:t>
            </w:r>
            <w:r w:rsidR="003D6858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/ réglementation</w:t>
            </w:r>
            <w:r w:rsidR="003D6858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/</w:t>
            </w:r>
          </w:p>
          <w:p w14:paraId="5EE92484" w14:textId="77777777" w:rsidR="006B29F2" w:rsidRPr="002665BE" w:rsidRDefault="003D6858" w:rsidP="00580D39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l</w:t>
            </w:r>
            <w:r w:rsidR="00580D39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égislation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</w:t>
            </w:r>
            <w:r w:rsidR="006B29F2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</w:t>
            </w:r>
          </w:p>
          <w:p w14:paraId="312AB9FE" w14:textId="77777777" w:rsidR="006B29F2" w:rsidRPr="002665BE" w:rsidRDefault="006B29F2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  <w:p w14:paraId="4F2E02A4" w14:textId="78E84E94" w:rsidR="006B29F2" w:rsidRPr="002665BE" w:rsidRDefault="00214135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Veuillez fournir des 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informations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sur </w:t>
            </w:r>
            <w:r w:rsidR="00367F60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l’état actuel</w:t>
            </w:r>
            <w:r w:rsidR="00EA5C84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du cadre réglementaire.</w:t>
            </w:r>
          </w:p>
          <w:p w14:paraId="33281E5A" w14:textId="77777777" w:rsidR="00523829" w:rsidRPr="002665BE" w:rsidRDefault="00523829" w:rsidP="00995FAB">
            <w:pPr>
              <w:rPr>
                <w:rFonts w:ascii="Open Sans" w:hAnsi="Open Sans" w:cs="Open Sans"/>
                <w:b/>
                <w:color w:val="4F81BD" w:themeColor="accent1"/>
                <w:sz w:val="20"/>
                <w:szCs w:val="20"/>
                <w:lang w:val="fr-FR"/>
              </w:rPr>
            </w:pPr>
          </w:p>
        </w:tc>
        <w:tc>
          <w:tcPr>
            <w:tcW w:w="6373" w:type="dxa"/>
            <w:vAlign w:val="center"/>
          </w:tcPr>
          <w:p w14:paraId="25213531" w14:textId="77777777" w:rsidR="005623FB" w:rsidRPr="002665BE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602721F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6E0B028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4D2BE68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3DF6762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C8DFF01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4E7CB27D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0D8392F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2167666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2C8F4FB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26B176E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16E8D0F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92657D5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F047FFC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AAEDF2E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1B4D2A2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523829" w:rsidRPr="002665BE" w14:paraId="2090ABB3" w14:textId="77777777" w:rsidTr="00995FAB">
        <w:trPr>
          <w:trHeight w:val="454"/>
        </w:trPr>
        <w:tc>
          <w:tcPr>
            <w:tcW w:w="2689" w:type="dxa"/>
            <w:vAlign w:val="center"/>
          </w:tcPr>
          <w:p w14:paraId="4F8EECA7" w14:textId="20FB2D60" w:rsidR="002F2950" w:rsidRPr="002665BE" w:rsidRDefault="00214135" w:rsidP="00995FAB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Valeur ajoutée du soutien consultatif </w:t>
            </w:r>
            <w:r w:rsidR="00B10F16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lastRenderedPageBreak/>
              <w:t xml:space="preserve">fournie par le 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Secrétariat du</w:t>
            </w:r>
            <w:r w:rsidR="00B47845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 MDF</w:t>
            </w:r>
          </w:p>
          <w:p w14:paraId="39199996" w14:textId="77777777" w:rsidR="002F2950" w:rsidRPr="002665BE" w:rsidRDefault="002F2950" w:rsidP="00995FAB">
            <w:pPr>
              <w:rPr>
                <w:rFonts w:ascii="Open Sans" w:hAnsi="Open Sans" w:cs="Open Sans"/>
                <w:i/>
                <w:color w:val="4F81BD" w:themeColor="accent1"/>
                <w:sz w:val="20"/>
                <w:szCs w:val="20"/>
                <w:lang w:val="fr-FR"/>
              </w:rPr>
            </w:pPr>
          </w:p>
        </w:tc>
        <w:tc>
          <w:tcPr>
            <w:tcW w:w="6373" w:type="dxa"/>
            <w:vAlign w:val="center"/>
          </w:tcPr>
          <w:p w14:paraId="2625DDF2" w14:textId="77777777" w:rsidR="005623FB" w:rsidRPr="002665BE" w:rsidRDefault="005623FB" w:rsidP="00995FAB">
            <w:pPr>
              <w:jc w:val="both"/>
              <w:rPr>
                <w:rFonts w:ascii="Open Sans" w:hAnsi="Open Sans" w:cs="Open Sans"/>
                <w:sz w:val="14"/>
                <w:szCs w:val="20"/>
                <w:lang w:val="fr-FR"/>
              </w:rPr>
            </w:pPr>
          </w:p>
          <w:p w14:paraId="15C04736" w14:textId="77777777" w:rsidR="005623FB" w:rsidRPr="002665BE" w:rsidRDefault="0016673C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sz w:val="20"/>
                <w:szCs w:val="20"/>
                <w:lang w:val="fr-FR"/>
              </w:rPr>
              <w:t xml:space="preserve"> </w:t>
            </w:r>
          </w:p>
          <w:p w14:paraId="0C78A23C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AF49372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3C92001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5DDAAEB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3F2CA12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43EE011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B26C99C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A1152EA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5A6D4C5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C3D437C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552D58D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5D72C1B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AC3F641" w14:textId="77777777" w:rsidR="00883129" w:rsidRPr="002665BE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ACAEB6A" w14:textId="77777777" w:rsidR="00883129" w:rsidRPr="002665BE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5B60625" w14:textId="77777777" w:rsidR="00883129" w:rsidRPr="002665BE" w:rsidRDefault="00883129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3167B9A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414D33" w:rsidRPr="002665BE" w14:paraId="52E3030F" w14:textId="77777777" w:rsidTr="00995FAB">
        <w:trPr>
          <w:trHeight w:val="454"/>
        </w:trPr>
        <w:tc>
          <w:tcPr>
            <w:tcW w:w="2689" w:type="dxa"/>
            <w:vAlign w:val="center"/>
          </w:tcPr>
          <w:p w14:paraId="6917A2F4" w14:textId="77777777" w:rsidR="002F2950" w:rsidRPr="002665BE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  <w:p w14:paraId="4AD35BEF" w14:textId="77777777" w:rsidR="00414D33" w:rsidRPr="002665BE" w:rsidRDefault="00214135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 xml:space="preserve">Rôles et responsabilités </w:t>
            </w:r>
          </w:p>
          <w:p w14:paraId="297AABE1" w14:textId="77777777" w:rsidR="002F2950" w:rsidRPr="002665BE" w:rsidRDefault="002F2950" w:rsidP="00995FAB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  <w:p w14:paraId="62209839" w14:textId="5F08865A" w:rsidR="006B29F2" w:rsidRPr="002665BE" w:rsidRDefault="00214135" w:rsidP="00214135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Veuillez fournir des informations sur les rôles et responsabilités initialement </w:t>
            </w:r>
            <w:r w:rsidR="00B10F16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prévus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pour les acteurs concernés.</w:t>
            </w:r>
          </w:p>
          <w:p w14:paraId="177CB979" w14:textId="77777777" w:rsidR="006B29F2" w:rsidRPr="002665BE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26E4069D" w14:textId="77777777" w:rsidR="003E3721" w:rsidRPr="002665BE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14DE7C98" w14:textId="77777777" w:rsidR="003E3721" w:rsidRPr="002665BE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365E989A" w14:textId="77777777" w:rsidR="003E3721" w:rsidRPr="002665BE" w:rsidRDefault="003E3721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66112D6D" w14:textId="77777777" w:rsidR="006B29F2" w:rsidRPr="002665BE" w:rsidRDefault="006B29F2" w:rsidP="00995FAB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3C089480" w14:textId="77777777" w:rsidR="002F2950" w:rsidRPr="002665BE" w:rsidRDefault="002F2950" w:rsidP="00995FAB">
            <w:pPr>
              <w:rPr>
                <w:rFonts w:ascii="Open Sans" w:hAnsi="Open Sans" w:cs="Open Sans"/>
                <w:b/>
                <w:color w:val="C41B22"/>
                <w:sz w:val="20"/>
                <w:szCs w:val="20"/>
                <w:lang w:val="fr-FR"/>
              </w:rPr>
            </w:pPr>
          </w:p>
        </w:tc>
        <w:tc>
          <w:tcPr>
            <w:tcW w:w="6373" w:type="dxa"/>
            <w:vAlign w:val="center"/>
          </w:tcPr>
          <w:p w14:paraId="3035CD8A" w14:textId="77777777" w:rsidR="005623FB" w:rsidRPr="002665BE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B1AF536" w14:textId="77777777" w:rsidR="005623FB" w:rsidRPr="002665BE" w:rsidRDefault="005623FB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43DD66E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358348C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9E498A0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1C0340E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4599AF37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3E39851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D5722E8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  <w:tr w:rsidR="002F2950" w:rsidRPr="002665BE" w14:paraId="68A5EFB0" w14:textId="77777777" w:rsidTr="00995FAB">
        <w:trPr>
          <w:trHeight w:val="454"/>
        </w:trPr>
        <w:tc>
          <w:tcPr>
            <w:tcW w:w="2689" w:type="dxa"/>
            <w:vAlign w:val="center"/>
          </w:tcPr>
          <w:p w14:paraId="69F93C0D" w14:textId="2F64D207" w:rsidR="00214135" w:rsidRPr="002665BE" w:rsidRDefault="00214135" w:rsidP="00214135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  <w:r w:rsidRPr="002665BE">
              <w:rPr>
                <w:rFonts w:ascii="Segoe UI" w:hAnsi="Segoe UI" w:cs="Segoe UI"/>
                <w:b/>
                <w:color w:val="365F91" w:themeColor="accent1" w:themeShade="BF"/>
                <w:sz w:val="20"/>
                <w:szCs w:val="20"/>
                <w:lang w:val="fr-FR"/>
              </w:rPr>
              <w:t>É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ch</w:t>
            </w:r>
            <w:r w:rsidR="00B10F16"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é</w:t>
            </w:r>
            <w:r w:rsidRPr="002665BE"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  <w:t>ancier</w:t>
            </w:r>
          </w:p>
          <w:p w14:paraId="1981A441" w14:textId="77777777" w:rsidR="00214135" w:rsidRPr="002665BE" w:rsidRDefault="00214135" w:rsidP="00214135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</w:p>
          <w:p w14:paraId="1D8709D0" w14:textId="3C07E69C" w:rsidR="00214135" w:rsidRPr="002665BE" w:rsidRDefault="00214135" w:rsidP="00214135">
            <w:pPr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</w:pP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Veuillez 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indiquer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un calendrier estim</w:t>
            </w:r>
            <w:r w:rsidR="003D6858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atif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et les dates clés à prendre en compte (par exemple : date de début</w:t>
            </w:r>
            <w:r w:rsidR="003D6858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 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du soutien demandé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, autres </w:t>
            </w:r>
            <w:r w:rsidR="00B10F16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échéances 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pertinentes</w:t>
            </w:r>
            <w:r w:rsidR="00FE0ACA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 au niveau national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 xml:space="preserve">, telles que des auditions parlementaires, etc. liées </w:t>
            </w:r>
            <w:r w:rsidR="003D6858"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à cette question</w:t>
            </w:r>
            <w:r w:rsidRPr="002665BE">
              <w:rPr>
                <w:rFonts w:ascii="Open Sans" w:hAnsi="Open Sans" w:cs="Open Sans"/>
                <w:i/>
                <w:color w:val="365F91" w:themeColor="accent1" w:themeShade="BF"/>
                <w:sz w:val="18"/>
                <w:szCs w:val="20"/>
                <w:lang w:val="fr-FR"/>
              </w:rPr>
              <w:t>).</w:t>
            </w:r>
          </w:p>
          <w:p w14:paraId="60902CE1" w14:textId="77777777" w:rsidR="002F2950" w:rsidRPr="002665BE" w:rsidRDefault="002F2950" w:rsidP="00214135">
            <w:pPr>
              <w:rPr>
                <w:rFonts w:ascii="Open Sans" w:hAnsi="Open Sans" w:cs="Open Sans"/>
                <w:b/>
                <w:color w:val="365F91" w:themeColor="accent1" w:themeShade="BF"/>
                <w:sz w:val="20"/>
                <w:szCs w:val="20"/>
                <w:lang w:val="fr-FR"/>
              </w:rPr>
            </w:pPr>
          </w:p>
        </w:tc>
        <w:tc>
          <w:tcPr>
            <w:tcW w:w="6373" w:type="dxa"/>
            <w:vAlign w:val="center"/>
          </w:tcPr>
          <w:p w14:paraId="1616960C" w14:textId="77777777" w:rsidR="002F2950" w:rsidRPr="002665BE" w:rsidRDefault="002F2950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B8709D2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690B7BA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8E5068D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53940F8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07E1362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7FBA4D4C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9344D61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6894F7D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CBB52A9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95F1EF1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1330601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D7A10E8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6EE76521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E1F87F4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AAF7F85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9BBF007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59F406CC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01B59A2D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EE87090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6331158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102D1CF6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2DBCC17D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  <w:p w14:paraId="3D57B41F" w14:textId="77777777" w:rsidR="006B29F2" w:rsidRPr="002665BE" w:rsidRDefault="006B29F2" w:rsidP="00995FAB">
            <w:pPr>
              <w:jc w:val="both"/>
              <w:rPr>
                <w:rFonts w:ascii="Open Sans" w:hAnsi="Open Sans" w:cs="Open Sans"/>
                <w:sz w:val="20"/>
                <w:szCs w:val="20"/>
                <w:lang w:val="fr-FR"/>
              </w:rPr>
            </w:pPr>
          </w:p>
        </w:tc>
      </w:tr>
    </w:tbl>
    <w:p w14:paraId="40E91864" w14:textId="77777777" w:rsidR="00414D33" w:rsidRPr="002665BE" w:rsidRDefault="00995FAB" w:rsidP="006B29F2">
      <w:pPr>
        <w:spacing w:after="0" w:line="240" w:lineRule="auto"/>
        <w:rPr>
          <w:rFonts w:ascii="Open Sans" w:hAnsi="Open Sans" w:cs="Open Sans"/>
          <w:b/>
          <w:sz w:val="20"/>
          <w:szCs w:val="20"/>
          <w:lang w:val="fr-FR"/>
        </w:rPr>
      </w:pPr>
      <w:r w:rsidRPr="002665BE">
        <w:rPr>
          <w:rFonts w:ascii="Open Sans" w:hAnsi="Open Sans" w:cs="Open Sans"/>
          <w:b/>
          <w:sz w:val="20"/>
          <w:szCs w:val="20"/>
          <w:lang w:val="fr-FR"/>
        </w:rPr>
        <w:lastRenderedPageBreak/>
        <w:br w:type="textWrapping" w:clear="all"/>
      </w:r>
    </w:p>
    <w:sectPr w:rsidR="00414D33" w:rsidRPr="002665BE" w:rsidSect="00995FAB">
      <w:headerReference w:type="default" r:id="rId8"/>
      <w:footerReference w:type="default" r:id="rId9"/>
      <w:headerReference w:type="first" r:id="rId10"/>
      <w:pgSz w:w="11906" w:h="16838"/>
      <w:pgMar w:top="-1418" w:right="1417" w:bottom="1276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3E017" w14:textId="77777777" w:rsidR="009C5E6E" w:rsidRDefault="009C5E6E" w:rsidP="000348D7">
      <w:pPr>
        <w:spacing w:after="0" w:line="240" w:lineRule="auto"/>
      </w:pPr>
      <w:r>
        <w:separator/>
      </w:r>
    </w:p>
  </w:endnote>
  <w:endnote w:type="continuationSeparator" w:id="0">
    <w:p w14:paraId="6AC48BC3" w14:textId="77777777" w:rsidR="009C5E6E" w:rsidRDefault="009C5E6E" w:rsidP="00034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altName w:val="Calibr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30956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5C2502" w14:textId="77777777" w:rsidR="00057F2D" w:rsidRDefault="00057F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C8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04AB20" w14:textId="77777777" w:rsidR="00057F2D" w:rsidRDefault="00057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39E34" w14:textId="77777777" w:rsidR="009C5E6E" w:rsidRDefault="009C5E6E" w:rsidP="000348D7">
      <w:pPr>
        <w:spacing w:after="0" w:line="240" w:lineRule="auto"/>
      </w:pPr>
      <w:r>
        <w:separator/>
      </w:r>
    </w:p>
  </w:footnote>
  <w:footnote w:type="continuationSeparator" w:id="0">
    <w:p w14:paraId="6E9C5556" w14:textId="77777777" w:rsidR="009C5E6E" w:rsidRDefault="009C5E6E" w:rsidP="000348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8788" w14:textId="77777777" w:rsidR="001D2D67" w:rsidRDefault="001D2D67" w:rsidP="00152EA0">
    <w:pPr>
      <w:pStyle w:val="Header"/>
      <w:tabs>
        <w:tab w:val="clear" w:pos="4536"/>
      </w:tabs>
      <w:rPr>
        <w:noProof/>
        <w:lang w:eastAsia="zh-TW"/>
      </w:rPr>
    </w:pPr>
  </w:p>
  <w:p w14:paraId="46995169" w14:textId="77777777" w:rsidR="00995FAB" w:rsidRPr="00995FAB" w:rsidRDefault="00995FAB" w:rsidP="00995FAB">
    <w:pPr>
      <w:pStyle w:val="Header"/>
      <w:jc w:val="cent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  <w:r w:rsidRPr="00AD4559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REF_EN_</w:t>
    </w:r>
    <w:r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>MDF_CALL FOR SUBMISSIONS</w:t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  <w:r w:rsidR="001D2D67" w:rsidRPr="00995FAB">
      <w:rPr>
        <w:rFonts w:ascii="Open Sans" w:hAnsi="Open Sans" w:cs="Open Sans"/>
        <w:color w:val="808080" w:themeColor="background1" w:themeShade="80"/>
        <w:sz w:val="20"/>
        <w:szCs w:val="20"/>
        <w:lang w:val="en-US"/>
      </w:rPr>
      <w:tab/>
    </w:r>
  </w:p>
  <w:p w14:paraId="02D4FD4B" w14:textId="77777777"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4005D90C" w14:textId="77777777"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3B64810C" w14:textId="77777777"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19B7721E" w14:textId="77777777"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2DA1AAB0" w14:textId="77777777" w:rsidR="00995FAB" w:rsidRPr="00995FAB" w:rsidRDefault="00995FAB">
    <w:pPr>
      <w:pStyle w:val="Header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2E1DE7D9" w14:textId="77777777" w:rsidR="001D2D67" w:rsidRPr="00AD4559" w:rsidRDefault="001D2D67" w:rsidP="00995FAB">
    <w:pPr>
      <w:pStyle w:val="Header"/>
      <w:jc w:val="right"/>
      <w:rPr>
        <w:rFonts w:ascii="Open Sans" w:hAnsi="Open Sans" w:cs="Open Sans"/>
        <w:color w:val="808080" w:themeColor="background1" w:themeShade="80"/>
        <w:sz w:val="20"/>
        <w:szCs w:val="20"/>
        <w:lang w:val="en-US"/>
      </w:rPr>
    </w:pPr>
  </w:p>
  <w:p w14:paraId="4C54355D" w14:textId="77777777" w:rsidR="001D2D67" w:rsidRPr="00AD4559" w:rsidRDefault="001D2D67">
    <w:pPr>
      <w:pStyle w:val="Header"/>
      <w:rPr>
        <w:lang w:val="en-US"/>
      </w:rPr>
    </w:pPr>
  </w:p>
  <w:p w14:paraId="55902034" w14:textId="77777777" w:rsidR="00995FAB" w:rsidRPr="00995FAB" w:rsidRDefault="00995FAB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E9030" w14:textId="77777777" w:rsidR="00995FAB" w:rsidRDefault="00995FAB">
    <w:pPr>
      <w:pStyle w:val="Header"/>
    </w:pPr>
    <w:r>
      <w:rPr>
        <w:noProof/>
        <w:lang w:val="fr-FR" w:eastAsia="fr-FR"/>
      </w:rPr>
      <w:drawing>
        <wp:anchor distT="0" distB="0" distL="114300" distR="114300" simplePos="0" relativeHeight="251661312" behindDoc="1" locked="0" layoutInCell="1" allowOverlap="1" wp14:anchorId="11CBFF38" wp14:editId="5A0ACDB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753745" cy="1065530"/>
          <wp:effectExtent l="0" t="0" r="8255" b="1270"/>
          <wp:wrapNone/>
          <wp:docPr id="97" name="Picture 2" descr="C:\Users\burdza\AppData\Local\Microsoft\Windows\Temporary Internet Files\Content.Outlook\VBMPLHVF\MD-Brochure-Cover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urdza\AppData\Local\Microsoft\Windows\Temporary Internet Files\Content.Outlook\VBMPLHVF\MD-Brochure-Cover (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" cy="1065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7C87"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6B823B5E" wp14:editId="7E2C8233">
          <wp:simplePos x="0" y="0"/>
          <wp:positionH relativeFrom="margin">
            <wp:align>right</wp:align>
          </wp:positionH>
          <wp:positionV relativeFrom="paragraph">
            <wp:posOffset>120015</wp:posOffset>
          </wp:positionV>
          <wp:extent cx="2171700" cy="866775"/>
          <wp:effectExtent l="0" t="0" r="0" b="9525"/>
          <wp:wrapSquare wrapText="bothSides"/>
          <wp:docPr id="98" name="Picture 98" descr="C:\Users\burdza\AppData\Local\Microsoft\Windows\Temporary Internet Files\Content.Outlook\VBMPLHVF\Logo - 316c - small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dza\AppData\Local\Microsoft\Windows\Temporary Internet Files\Content.Outlook\VBMPLHVF\Logo - 316c - small (3).pn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BFE555A" w14:textId="77777777" w:rsidR="00995FAB" w:rsidRDefault="00995F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64CF"/>
    <w:multiLevelType w:val="hybridMultilevel"/>
    <w:tmpl w:val="6FC69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22B5"/>
    <w:multiLevelType w:val="hybridMultilevel"/>
    <w:tmpl w:val="84B6E21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94DAD"/>
    <w:multiLevelType w:val="hybridMultilevel"/>
    <w:tmpl w:val="59301356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B1BB9"/>
    <w:multiLevelType w:val="hybridMultilevel"/>
    <w:tmpl w:val="7878090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C2545"/>
    <w:multiLevelType w:val="hybridMultilevel"/>
    <w:tmpl w:val="230855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A0EF3"/>
    <w:multiLevelType w:val="hybridMultilevel"/>
    <w:tmpl w:val="475E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11143"/>
    <w:multiLevelType w:val="hybridMultilevel"/>
    <w:tmpl w:val="E26015F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BF7451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61641"/>
    <w:multiLevelType w:val="hybridMultilevel"/>
    <w:tmpl w:val="C136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4226C"/>
    <w:multiLevelType w:val="hybridMultilevel"/>
    <w:tmpl w:val="47001AAA"/>
    <w:lvl w:ilvl="0" w:tplc="4B5097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37EF9"/>
    <w:multiLevelType w:val="multilevel"/>
    <w:tmpl w:val="F64EAF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944CD"/>
    <w:multiLevelType w:val="multilevel"/>
    <w:tmpl w:val="733AFF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E2A8A"/>
    <w:multiLevelType w:val="hybridMultilevel"/>
    <w:tmpl w:val="6952F38C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004CF"/>
    <w:multiLevelType w:val="multilevel"/>
    <w:tmpl w:val="5CE42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146F6"/>
    <w:multiLevelType w:val="hybridMultilevel"/>
    <w:tmpl w:val="1B8ACA04"/>
    <w:lvl w:ilvl="0" w:tplc="10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31259"/>
    <w:multiLevelType w:val="hybridMultilevel"/>
    <w:tmpl w:val="1BF03E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E7257D"/>
    <w:multiLevelType w:val="hybridMultilevel"/>
    <w:tmpl w:val="EB1C1C42"/>
    <w:lvl w:ilvl="0" w:tplc="D63C63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33773"/>
    <w:multiLevelType w:val="hybridMultilevel"/>
    <w:tmpl w:val="E954D0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E4311"/>
    <w:multiLevelType w:val="hybridMultilevel"/>
    <w:tmpl w:val="C46C11A6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090298"/>
    <w:multiLevelType w:val="hybridMultilevel"/>
    <w:tmpl w:val="3B325C34"/>
    <w:lvl w:ilvl="0" w:tplc="100C0019">
      <w:start w:val="1"/>
      <w:numFmt w:val="lowerLetter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2A21CA"/>
    <w:multiLevelType w:val="hybridMultilevel"/>
    <w:tmpl w:val="B784BD8A"/>
    <w:lvl w:ilvl="0" w:tplc="09B605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7F6B82"/>
    <w:multiLevelType w:val="hybridMultilevel"/>
    <w:tmpl w:val="2D06ABE8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2" w15:restartNumberingAfterBreak="0">
    <w:nsid w:val="3F167339"/>
    <w:multiLevelType w:val="hybridMultilevel"/>
    <w:tmpl w:val="C25CD04E"/>
    <w:lvl w:ilvl="0" w:tplc="9C0025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E06FA9"/>
    <w:multiLevelType w:val="hybridMultilevel"/>
    <w:tmpl w:val="81807998"/>
    <w:lvl w:ilvl="0" w:tplc="2F5A01C0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>
      <w:start w:val="1"/>
      <w:numFmt w:val="lowerRoman"/>
      <w:lvlText w:val="%3."/>
      <w:lvlJc w:val="right"/>
      <w:pPr>
        <w:ind w:left="1800" w:hanging="180"/>
      </w:pPr>
    </w:lvl>
    <w:lvl w:ilvl="3" w:tplc="100C000F">
      <w:start w:val="1"/>
      <w:numFmt w:val="decimal"/>
      <w:lvlText w:val="%4."/>
      <w:lvlJc w:val="left"/>
      <w:pPr>
        <w:ind w:left="2520" w:hanging="360"/>
      </w:pPr>
    </w:lvl>
    <w:lvl w:ilvl="4" w:tplc="100C0019">
      <w:start w:val="1"/>
      <w:numFmt w:val="lowerLetter"/>
      <w:lvlText w:val="%5."/>
      <w:lvlJc w:val="left"/>
      <w:pPr>
        <w:ind w:left="3240" w:hanging="360"/>
      </w:pPr>
    </w:lvl>
    <w:lvl w:ilvl="5" w:tplc="100C001B">
      <w:start w:val="1"/>
      <w:numFmt w:val="lowerRoman"/>
      <w:lvlText w:val="%6."/>
      <w:lvlJc w:val="right"/>
      <w:pPr>
        <w:ind w:left="3960" w:hanging="180"/>
      </w:pPr>
    </w:lvl>
    <w:lvl w:ilvl="6" w:tplc="100C000F">
      <w:start w:val="1"/>
      <w:numFmt w:val="decimal"/>
      <w:lvlText w:val="%7."/>
      <w:lvlJc w:val="left"/>
      <w:pPr>
        <w:ind w:left="4680" w:hanging="360"/>
      </w:pPr>
    </w:lvl>
    <w:lvl w:ilvl="7" w:tplc="100C0019">
      <w:start w:val="1"/>
      <w:numFmt w:val="lowerLetter"/>
      <w:lvlText w:val="%8."/>
      <w:lvlJc w:val="left"/>
      <w:pPr>
        <w:ind w:left="5400" w:hanging="360"/>
      </w:pPr>
    </w:lvl>
    <w:lvl w:ilvl="8" w:tplc="100C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B77E6C"/>
    <w:multiLevelType w:val="hybridMultilevel"/>
    <w:tmpl w:val="AAE6B882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764A"/>
    <w:multiLevelType w:val="hybridMultilevel"/>
    <w:tmpl w:val="CD467266"/>
    <w:lvl w:ilvl="0" w:tplc="B8ECAE2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2496" w:hanging="360"/>
      </w:pPr>
    </w:lvl>
    <w:lvl w:ilvl="2" w:tplc="100C001B" w:tentative="1">
      <w:start w:val="1"/>
      <w:numFmt w:val="lowerRoman"/>
      <w:lvlText w:val="%3."/>
      <w:lvlJc w:val="right"/>
      <w:pPr>
        <w:ind w:left="3216" w:hanging="180"/>
      </w:pPr>
    </w:lvl>
    <w:lvl w:ilvl="3" w:tplc="100C000F" w:tentative="1">
      <w:start w:val="1"/>
      <w:numFmt w:val="decimal"/>
      <w:lvlText w:val="%4."/>
      <w:lvlJc w:val="left"/>
      <w:pPr>
        <w:ind w:left="3936" w:hanging="360"/>
      </w:pPr>
    </w:lvl>
    <w:lvl w:ilvl="4" w:tplc="100C0019" w:tentative="1">
      <w:start w:val="1"/>
      <w:numFmt w:val="lowerLetter"/>
      <w:lvlText w:val="%5."/>
      <w:lvlJc w:val="left"/>
      <w:pPr>
        <w:ind w:left="4656" w:hanging="360"/>
      </w:pPr>
    </w:lvl>
    <w:lvl w:ilvl="5" w:tplc="100C001B" w:tentative="1">
      <w:start w:val="1"/>
      <w:numFmt w:val="lowerRoman"/>
      <w:lvlText w:val="%6."/>
      <w:lvlJc w:val="right"/>
      <w:pPr>
        <w:ind w:left="5376" w:hanging="180"/>
      </w:pPr>
    </w:lvl>
    <w:lvl w:ilvl="6" w:tplc="100C000F" w:tentative="1">
      <w:start w:val="1"/>
      <w:numFmt w:val="decimal"/>
      <w:lvlText w:val="%7."/>
      <w:lvlJc w:val="left"/>
      <w:pPr>
        <w:ind w:left="6096" w:hanging="360"/>
      </w:pPr>
    </w:lvl>
    <w:lvl w:ilvl="7" w:tplc="100C0019" w:tentative="1">
      <w:start w:val="1"/>
      <w:numFmt w:val="lowerLetter"/>
      <w:lvlText w:val="%8."/>
      <w:lvlJc w:val="left"/>
      <w:pPr>
        <w:ind w:left="6816" w:hanging="360"/>
      </w:pPr>
    </w:lvl>
    <w:lvl w:ilvl="8" w:tplc="10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52722BFF"/>
    <w:multiLevelType w:val="hybridMultilevel"/>
    <w:tmpl w:val="134000B4"/>
    <w:lvl w:ilvl="0" w:tplc="100C000F">
      <w:start w:val="1"/>
      <w:numFmt w:val="decimal"/>
      <w:lvlText w:val="%1."/>
      <w:lvlJc w:val="left"/>
      <w:pPr>
        <w:ind w:left="1080" w:hanging="360"/>
      </w:p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9902F6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68334C"/>
    <w:multiLevelType w:val="hybridMultilevel"/>
    <w:tmpl w:val="9DE0038A"/>
    <w:lvl w:ilvl="0" w:tplc="10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3518C9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C586F"/>
    <w:multiLevelType w:val="hybridMultilevel"/>
    <w:tmpl w:val="A842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5E0FAC"/>
    <w:multiLevelType w:val="hybridMultilevel"/>
    <w:tmpl w:val="BA1694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004B31"/>
    <w:multiLevelType w:val="hybridMultilevel"/>
    <w:tmpl w:val="C304220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A1450"/>
    <w:multiLevelType w:val="hybridMultilevel"/>
    <w:tmpl w:val="C77ED40E"/>
    <w:lvl w:ilvl="0" w:tplc="BD863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A0434"/>
    <w:multiLevelType w:val="hybridMultilevel"/>
    <w:tmpl w:val="46C6A53E"/>
    <w:lvl w:ilvl="0" w:tplc="64BE2F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A50B1F"/>
    <w:multiLevelType w:val="hybridMultilevel"/>
    <w:tmpl w:val="9AFADD1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C531FB"/>
    <w:multiLevelType w:val="hybridMultilevel"/>
    <w:tmpl w:val="D020DFC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01331"/>
    <w:multiLevelType w:val="hybridMultilevel"/>
    <w:tmpl w:val="D996DB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B6703"/>
    <w:multiLevelType w:val="hybridMultilevel"/>
    <w:tmpl w:val="E1AAEE9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603C1"/>
    <w:multiLevelType w:val="hybridMultilevel"/>
    <w:tmpl w:val="5E86A750"/>
    <w:lvl w:ilvl="0" w:tplc="10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0" w15:restartNumberingAfterBreak="0">
    <w:nsid w:val="7A5971B9"/>
    <w:multiLevelType w:val="hybridMultilevel"/>
    <w:tmpl w:val="1206E6E0"/>
    <w:lvl w:ilvl="0" w:tplc="83C8101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005463"/>
    <w:multiLevelType w:val="hybridMultilevel"/>
    <w:tmpl w:val="298E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D268CE"/>
    <w:multiLevelType w:val="hybridMultilevel"/>
    <w:tmpl w:val="8BDAB9A2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E14C53"/>
    <w:multiLevelType w:val="hybridMultilevel"/>
    <w:tmpl w:val="9924868A"/>
    <w:lvl w:ilvl="0" w:tplc="D63C6370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9"/>
  </w:num>
  <w:num w:numId="3">
    <w:abstractNumId w:val="21"/>
  </w:num>
  <w:num w:numId="4">
    <w:abstractNumId w:val="3"/>
  </w:num>
  <w:num w:numId="5">
    <w:abstractNumId w:val="36"/>
  </w:num>
  <w:num w:numId="6">
    <w:abstractNumId w:val="22"/>
  </w:num>
  <w:num w:numId="7">
    <w:abstractNumId w:val="34"/>
  </w:num>
  <w:num w:numId="8">
    <w:abstractNumId w:val="20"/>
  </w:num>
  <w:num w:numId="9">
    <w:abstractNumId w:val="42"/>
  </w:num>
  <w:num w:numId="10">
    <w:abstractNumId w:val="38"/>
  </w:num>
  <w:num w:numId="11">
    <w:abstractNumId w:val="27"/>
  </w:num>
  <w:num w:numId="12">
    <w:abstractNumId w:val="9"/>
  </w:num>
  <w:num w:numId="13">
    <w:abstractNumId w:val="24"/>
  </w:num>
  <w:num w:numId="14">
    <w:abstractNumId w:val="19"/>
  </w:num>
  <w:num w:numId="15">
    <w:abstractNumId w:val="28"/>
  </w:num>
  <w:num w:numId="16">
    <w:abstractNumId w:val="12"/>
  </w:num>
  <w:num w:numId="17">
    <w:abstractNumId w:val="2"/>
  </w:num>
  <w:num w:numId="18">
    <w:abstractNumId w:val="14"/>
  </w:num>
  <w:num w:numId="19">
    <w:abstractNumId w:val="32"/>
  </w:num>
  <w:num w:numId="20">
    <w:abstractNumId w:val="16"/>
  </w:num>
  <w:num w:numId="21">
    <w:abstractNumId w:val="18"/>
  </w:num>
  <w:num w:numId="22">
    <w:abstractNumId w:val="26"/>
  </w:num>
  <w:num w:numId="23">
    <w:abstractNumId w:val="29"/>
  </w:num>
  <w:num w:numId="24">
    <w:abstractNumId w:val="7"/>
  </w:num>
  <w:num w:numId="25">
    <w:abstractNumId w:val="40"/>
  </w:num>
  <w:num w:numId="26">
    <w:abstractNumId w:val="23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10"/>
  </w:num>
  <w:num w:numId="31">
    <w:abstractNumId w:val="0"/>
  </w:num>
  <w:num w:numId="32">
    <w:abstractNumId w:val="8"/>
  </w:num>
  <w:num w:numId="33">
    <w:abstractNumId w:val="41"/>
  </w:num>
  <w:num w:numId="34">
    <w:abstractNumId w:val="31"/>
  </w:num>
  <w:num w:numId="35">
    <w:abstractNumId w:val="37"/>
  </w:num>
  <w:num w:numId="36">
    <w:abstractNumId w:val="4"/>
  </w:num>
  <w:num w:numId="37">
    <w:abstractNumId w:val="35"/>
  </w:num>
  <w:num w:numId="38">
    <w:abstractNumId w:val="5"/>
  </w:num>
  <w:num w:numId="39">
    <w:abstractNumId w:val="17"/>
  </w:num>
  <w:num w:numId="40">
    <w:abstractNumId w:val="30"/>
  </w:num>
  <w:num w:numId="41">
    <w:abstractNumId w:val="15"/>
  </w:num>
  <w:num w:numId="42">
    <w:abstractNumId w:val="33"/>
  </w:num>
  <w:num w:numId="43">
    <w:abstractNumId w:val="1"/>
  </w:num>
  <w:num w:numId="4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E"/>
    <w:rsid w:val="00000261"/>
    <w:rsid w:val="000004A5"/>
    <w:rsid w:val="00000C55"/>
    <w:rsid w:val="00000C9A"/>
    <w:rsid w:val="00001476"/>
    <w:rsid w:val="00010F54"/>
    <w:rsid w:val="00013F8E"/>
    <w:rsid w:val="00024C72"/>
    <w:rsid w:val="000348D7"/>
    <w:rsid w:val="000374A0"/>
    <w:rsid w:val="00037A20"/>
    <w:rsid w:val="0004022F"/>
    <w:rsid w:val="000402B4"/>
    <w:rsid w:val="00042BDD"/>
    <w:rsid w:val="00045CBD"/>
    <w:rsid w:val="00056681"/>
    <w:rsid w:val="000568E2"/>
    <w:rsid w:val="00057F2D"/>
    <w:rsid w:val="00072867"/>
    <w:rsid w:val="000764CA"/>
    <w:rsid w:val="0007759A"/>
    <w:rsid w:val="00080817"/>
    <w:rsid w:val="0009129B"/>
    <w:rsid w:val="000A38C7"/>
    <w:rsid w:val="000A5EF0"/>
    <w:rsid w:val="000B4D48"/>
    <w:rsid w:val="000B5720"/>
    <w:rsid w:val="000B5E55"/>
    <w:rsid w:val="000B7D38"/>
    <w:rsid w:val="000C38FF"/>
    <w:rsid w:val="000C4E88"/>
    <w:rsid w:val="000C5FAC"/>
    <w:rsid w:val="000D6698"/>
    <w:rsid w:val="000E0A96"/>
    <w:rsid w:val="000E29D2"/>
    <w:rsid w:val="000F2922"/>
    <w:rsid w:val="000F78CE"/>
    <w:rsid w:val="00107D96"/>
    <w:rsid w:val="00112707"/>
    <w:rsid w:val="001148BD"/>
    <w:rsid w:val="00115ED4"/>
    <w:rsid w:val="00120DB5"/>
    <w:rsid w:val="001215F7"/>
    <w:rsid w:val="00136A7C"/>
    <w:rsid w:val="00146D81"/>
    <w:rsid w:val="00152EA0"/>
    <w:rsid w:val="001546AC"/>
    <w:rsid w:val="00155E81"/>
    <w:rsid w:val="001572C3"/>
    <w:rsid w:val="0016299C"/>
    <w:rsid w:val="001635EB"/>
    <w:rsid w:val="00163F15"/>
    <w:rsid w:val="0016673C"/>
    <w:rsid w:val="001712C9"/>
    <w:rsid w:val="00171E4A"/>
    <w:rsid w:val="00174C70"/>
    <w:rsid w:val="001764BA"/>
    <w:rsid w:val="00181FC4"/>
    <w:rsid w:val="00183595"/>
    <w:rsid w:val="001842B2"/>
    <w:rsid w:val="00186881"/>
    <w:rsid w:val="00187616"/>
    <w:rsid w:val="00191D3E"/>
    <w:rsid w:val="001923E5"/>
    <w:rsid w:val="00196BD2"/>
    <w:rsid w:val="001A0D11"/>
    <w:rsid w:val="001A166A"/>
    <w:rsid w:val="001A747F"/>
    <w:rsid w:val="001B2240"/>
    <w:rsid w:val="001C5111"/>
    <w:rsid w:val="001D2D67"/>
    <w:rsid w:val="001E0992"/>
    <w:rsid w:val="001E2B87"/>
    <w:rsid w:val="001E423D"/>
    <w:rsid w:val="001E5A3C"/>
    <w:rsid w:val="001E73C6"/>
    <w:rsid w:val="001F4A77"/>
    <w:rsid w:val="00200FD3"/>
    <w:rsid w:val="00203848"/>
    <w:rsid w:val="00214135"/>
    <w:rsid w:val="00215FCB"/>
    <w:rsid w:val="00217C85"/>
    <w:rsid w:val="00220F18"/>
    <w:rsid w:val="002245CE"/>
    <w:rsid w:val="00227795"/>
    <w:rsid w:val="002371B1"/>
    <w:rsid w:val="002406EE"/>
    <w:rsid w:val="00242B79"/>
    <w:rsid w:val="00250F2D"/>
    <w:rsid w:val="002647E5"/>
    <w:rsid w:val="002665BE"/>
    <w:rsid w:val="00271A6A"/>
    <w:rsid w:val="00272879"/>
    <w:rsid w:val="00273391"/>
    <w:rsid w:val="00276526"/>
    <w:rsid w:val="002820BB"/>
    <w:rsid w:val="00283BFB"/>
    <w:rsid w:val="00290359"/>
    <w:rsid w:val="002933E8"/>
    <w:rsid w:val="002938D3"/>
    <w:rsid w:val="00294679"/>
    <w:rsid w:val="002A4B54"/>
    <w:rsid w:val="002B437A"/>
    <w:rsid w:val="002C1248"/>
    <w:rsid w:val="002C292C"/>
    <w:rsid w:val="002D2E2C"/>
    <w:rsid w:val="002D3C74"/>
    <w:rsid w:val="002D551D"/>
    <w:rsid w:val="002E5998"/>
    <w:rsid w:val="002E5C73"/>
    <w:rsid w:val="002E6CE4"/>
    <w:rsid w:val="002F17D9"/>
    <w:rsid w:val="002F2709"/>
    <w:rsid w:val="002F2950"/>
    <w:rsid w:val="002F3B4C"/>
    <w:rsid w:val="00300BEA"/>
    <w:rsid w:val="00301A07"/>
    <w:rsid w:val="00310C65"/>
    <w:rsid w:val="00320C80"/>
    <w:rsid w:val="0032232A"/>
    <w:rsid w:val="00342513"/>
    <w:rsid w:val="00343607"/>
    <w:rsid w:val="003516EF"/>
    <w:rsid w:val="00353192"/>
    <w:rsid w:val="0036347D"/>
    <w:rsid w:val="00367F60"/>
    <w:rsid w:val="0037128B"/>
    <w:rsid w:val="00373CC2"/>
    <w:rsid w:val="00375DEC"/>
    <w:rsid w:val="00383F78"/>
    <w:rsid w:val="003959D6"/>
    <w:rsid w:val="003A78D2"/>
    <w:rsid w:val="003B1E26"/>
    <w:rsid w:val="003C240E"/>
    <w:rsid w:val="003C4116"/>
    <w:rsid w:val="003C6754"/>
    <w:rsid w:val="003D0001"/>
    <w:rsid w:val="003D6858"/>
    <w:rsid w:val="003E3721"/>
    <w:rsid w:val="003F149B"/>
    <w:rsid w:val="003F51FC"/>
    <w:rsid w:val="00403F1D"/>
    <w:rsid w:val="00405D00"/>
    <w:rsid w:val="00414D33"/>
    <w:rsid w:val="00420D33"/>
    <w:rsid w:val="00421729"/>
    <w:rsid w:val="00422FC2"/>
    <w:rsid w:val="004257BE"/>
    <w:rsid w:val="00436A06"/>
    <w:rsid w:val="0043778A"/>
    <w:rsid w:val="00445C9C"/>
    <w:rsid w:val="004524F7"/>
    <w:rsid w:val="00454E04"/>
    <w:rsid w:val="00460186"/>
    <w:rsid w:val="004662A9"/>
    <w:rsid w:val="004673A3"/>
    <w:rsid w:val="00470A33"/>
    <w:rsid w:val="00473B6E"/>
    <w:rsid w:val="00473D47"/>
    <w:rsid w:val="00476F41"/>
    <w:rsid w:val="00483F6C"/>
    <w:rsid w:val="004900F9"/>
    <w:rsid w:val="004A09E9"/>
    <w:rsid w:val="004B6793"/>
    <w:rsid w:val="004C03DE"/>
    <w:rsid w:val="004C1FFA"/>
    <w:rsid w:val="004C200B"/>
    <w:rsid w:val="004D2754"/>
    <w:rsid w:val="004E1ED8"/>
    <w:rsid w:val="00500506"/>
    <w:rsid w:val="0050247B"/>
    <w:rsid w:val="00502FB7"/>
    <w:rsid w:val="00510F83"/>
    <w:rsid w:val="0051316C"/>
    <w:rsid w:val="005139C7"/>
    <w:rsid w:val="00514B56"/>
    <w:rsid w:val="00517FE8"/>
    <w:rsid w:val="00520BDF"/>
    <w:rsid w:val="00520E55"/>
    <w:rsid w:val="00523829"/>
    <w:rsid w:val="00530046"/>
    <w:rsid w:val="0053724F"/>
    <w:rsid w:val="00544B49"/>
    <w:rsid w:val="0054775F"/>
    <w:rsid w:val="005623FB"/>
    <w:rsid w:val="0056774C"/>
    <w:rsid w:val="005718C4"/>
    <w:rsid w:val="00572C6F"/>
    <w:rsid w:val="005776DD"/>
    <w:rsid w:val="00580D39"/>
    <w:rsid w:val="00583D02"/>
    <w:rsid w:val="00583DBC"/>
    <w:rsid w:val="00586B05"/>
    <w:rsid w:val="005A081D"/>
    <w:rsid w:val="005A71F1"/>
    <w:rsid w:val="005C60C4"/>
    <w:rsid w:val="005C6106"/>
    <w:rsid w:val="005E1F7C"/>
    <w:rsid w:val="005E4597"/>
    <w:rsid w:val="005F2CE2"/>
    <w:rsid w:val="005F753E"/>
    <w:rsid w:val="00606C7A"/>
    <w:rsid w:val="006128ED"/>
    <w:rsid w:val="0061615A"/>
    <w:rsid w:val="00621C87"/>
    <w:rsid w:val="00633018"/>
    <w:rsid w:val="0063455D"/>
    <w:rsid w:val="00641694"/>
    <w:rsid w:val="006424D2"/>
    <w:rsid w:val="00643AD3"/>
    <w:rsid w:val="00661612"/>
    <w:rsid w:val="006624C8"/>
    <w:rsid w:val="00663F9B"/>
    <w:rsid w:val="00671AFF"/>
    <w:rsid w:val="00682473"/>
    <w:rsid w:val="0068511D"/>
    <w:rsid w:val="00690982"/>
    <w:rsid w:val="006927CF"/>
    <w:rsid w:val="006970FA"/>
    <w:rsid w:val="006975B3"/>
    <w:rsid w:val="006A141F"/>
    <w:rsid w:val="006A77A0"/>
    <w:rsid w:val="006B11D4"/>
    <w:rsid w:val="006B29F2"/>
    <w:rsid w:val="006B67ED"/>
    <w:rsid w:val="006C395F"/>
    <w:rsid w:val="006C64C7"/>
    <w:rsid w:val="006C64EE"/>
    <w:rsid w:val="006D5A72"/>
    <w:rsid w:val="006D6434"/>
    <w:rsid w:val="006E5F50"/>
    <w:rsid w:val="006E67F1"/>
    <w:rsid w:val="006F0917"/>
    <w:rsid w:val="006F68FD"/>
    <w:rsid w:val="007019C8"/>
    <w:rsid w:val="007019CA"/>
    <w:rsid w:val="00704E3D"/>
    <w:rsid w:val="00707EE7"/>
    <w:rsid w:val="00713701"/>
    <w:rsid w:val="00715323"/>
    <w:rsid w:val="0071564D"/>
    <w:rsid w:val="007202C6"/>
    <w:rsid w:val="00721CE8"/>
    <w:rsid w:val="00723099"/>
    <w:rsid w:val="00735C75"/>
    <w:rsid w:val="00737E39"/>
    <w:rsid w:val="00744FFE"/>
    <w:rsid w:val="00745A69"/>
    <w:rsid w:val="007501B1"/>
    <w:rsid w:val="00754A24"/>
    <w:rsid w:val="00760BF2"/>
    <w:rsid w:val="007663DB"/>
    <w:rsid w:val="0077156C"/>
    <w:rsid w:val="0077738E"/>
    <w:rsid w:val="0078273D"/>
    <w:rsid w:val="0078344F"/>
    <w:rsid w:val="0079003B"/>
    <w:rsid w:val="007918E3"/>
    <w:rsid w:val="007950D5"/>
    <w:rsid w:val="007A1738"/>
    <w:rsid w:val="007A231C"/>
    <w:rsid w:val="007A36CA"/>
    <w:rsid w:val="007B3718"/>
    <w:rsid w:val="007B3C2A"/>
    <w:rsid w:val="007D1DF9"/>
    <w:rsid w:val="007D44E5"/>
    <w:rsid w:val="007E4E34"/>
    <w:rsid w:val="007E7164"/>
    <w:rsid w:val="007F49C6"/>
    <w:rsid w:val="007F5909"/>
    <w:rsid w:val="00800602"/>
    <w:rsid w:val="0080444B"/>
    <w:rsid w:val="008079D6"/>
    <w:rsid w:val="0081570B"/>
    <w:rsid w:val="008159AA"/>
    <w:rsid w:val="00817697"/>
    <w:rsid w:val="008305F3"/>
    <w:rsid w:val="008427D4"/>
    <w:rsid w:val="00854A34"/>
    <w:rsid w:val="008559E2"/>
    <w:rsid w:val="00862469"/>
    <w:rsid w:val="00862836"/>
    <w:rsid w:val="00863EDF"/>
    <w:rsid w:val="0086474E"/>
    <w:rsid w:val="00867BE8"/>
    <w:rsid w:val="00880108"/>
    <w:rsid w:val="0088047D"/>
    <w:rsid w:val="00883129"/>
    <w:rsid w:val="00883BFA"/>
    <w:rsid w:val="00884FBD"/>
    <w:rsid w:val="008924BA"/>
    <w:rsid w:val="00896C0C"/>
    <w:rsid w:val="00897557"/>
    <w:rsid w:val="008A272D"/>
    <w:rsid w:val="008A4A62"/>
    <w:rsid w:val="008A4BF6"/>
    <w:rsid w:val="008A6DDD"/>
    <w:rsid w:val="008C3615"/>
    <w:rsid w:val="008C3F58"/>
    <w:rsid w:val="008D225F"/>
    <w:rsid w:val="008F2094"/>
    <w:rsid w:val="008F49B0"/>
    <w:rsid w:val="008F7A3F"/>
    <w:rsid w:val="0091021F"/>
    <w:rsid w:val="00910E7D"/>
    <w:rsid w:val="00914C9C"/>
    <w:rsid w:val="00917248"/>
    <w:rsid w:val="0092352C"/>
    <w:rsid w:val="00923ED6"/>
    <w:rsid w:val="009307F1"/>
    <w:rsid w:val="0093158C"/>
    <w:rsid w:val="00932028"/>
    <w:rsid w:val="00933766"/>
    <w:rsid w:val="009547A4"/>
    <w:rsid w:val="00966365"/>
    <w:rsid w:val="00977743"/>
    <w:rsid w:val="00981012"/>
    <w:rsid w:val="009823FC"/>
    <w:rsid w:val="009842A4"/>
    <w:rsid w:val="0098552D"/>
    <w:rsid w:val="00985E44"/>
    <w:rsid w:val="009861FE"/>
    <w:rsid w:val="00992143"/>
    <w:rsid w:val="00993DC0"/>
    <w:rsid w:val="00995FAB"/>
    <w:rsid w:val="00997B0C"/>
    <w:rsid w:val="009A3686"/>
    <w:rsid w:val="009B0463"/>
    <w:rsid w:val="009B7185"/>
    <w:rsid w:val="009C0E2F"/>
    <w:rsid w:val="009C4F36"/>
    <w:rsid w:val="009C5E6E"/>
    <w:rsid w:val="009D0384"/>
    <w:rsid w:val="009D4D4A"/>
    <w:rsid w:val="009D6B2B"/>
    <w:rsid w:val="009E56D6"/>
    <w:rsid w:val="009F2FBD"/>
    <w:rsid w:val="00A059A8"/>
    <w:rsid w:val="00A1014D"/>
    <w:rsid w:val="00A10D67"/>
    <w:rsid w:val="00A135C7"/>
    <w:rsid w:val="00A25D3C"/>
    <w:rsid w:val="00A32CCC"/>
    <w:rsid w:val="00A53EC8"/>
    <w:rsid w:val="00A55649"/>
    <w:rsid w:val="00A666DE"/>
    <w:rsid w:val="00A7135C"/>
    <w:rsid w:val="00A74373"/>
    <w:rsid w:val="00A7574C"/>
    <w:rsid w:val="00A80030"/>
    <w:rsid w:val="00A800ED"/>
    <w:rsid w:val="00A840D7"/>
    <w:rsid w:val="00A86E78"/>
    <w:rsid w:val="00A91A62"/>
    <w:rsid w:val="00A95BBC"/>
    <w:rsid w:val="00AA0025"/>
    <w:rsid w:val="00AA4115"/>
    <w:rsid w:val="00AA765D"/>
    <w:rsid w:val="00AB2708"/>
    <w:rsid w:val="00AB4EE3"/>
    <w:rsid w:val="00AB6539"/>
    <w:rsid w:val="00AB6F99"/>
    <w:rsid w:val="00AB7240"/>
    <w:rsid w:val="00AC5109"/>
    <w:rsid w:val="00AD4559"/>
    <w:rsid w:val="00AF0D0D"/>
    <w:rsid w:val="00AF351D"/>
    <w:rsid w:val="00B061B5"/>
    <w:rsid w:val="00B10F16"/>
    <w:rsid w:val="00B11BB5"/>
    <w:rsid w:val="00B12268"/>
    <w:rsid w:val="00B25706"/>
    <w:rsid w:val="00B4169B"/>
    <w:rsid w:val="00B43233"/>
    <w:rsid w:val="00B47845"/>
    <w:rsid w:val="00B50FBB"/>
    <w:rsid w:val="00B54429"/>
    <w:rsid w:val="00B61387"/>
    <w:rsid w:val="00B634F9"/>
    <w:rsid w:val="00B65A53"/>
    <w:rsid w:val="00B80073"/>
    <w:rsid w:val="00B80431"/>
    <w:rsid w:val="00B92197"/>
    <w:rsid w:val="00B9390C"/>
    <w:rsid w:val="00B97B17"/>
    <w:rsid w:val="00BA143B"/>
    <w:rsid w:val="00BA19CC"/>
    <w:rsid w:val="00BB69DF"/>
    <w:rsid w:val="00BC1FE9"/>
    <w:rsid w:val="00BD5897"/>
    <w:rsid w:val="00BE1CE7"/>
    <w:rsid w:val="00BE43B2"/>
    <w:rsid w:val="00C01F2C"/>
    <w:rsid w:val="00C1338D"/>
    <w:rsid w:val="00C3698B"/>
    <w:rsid w:val="00C36E2A"/>
    <w:rsid w:val="00C37412"/>
    <w:rsid w:val="00C438D6"/>
    <w:rsid w:val="00C45887"/>
    <w:rsid w:val="00C50341"/>
    <w:rsid w:val="00C539A1"/>
    <w:rsid w:val="00C55DEF"/>
    <w:rsid w:val="00C5759B"/>
    <w:rsid w:val="00C635D1"/>
    <w:rsid w:val="00C63B8C"/>
    <w:rsid w:val="00C71541"/>
    <w:rsid w:val="00C7209B"/>
    <w:rsid w:val="00C76873"/>
    <w:rsid w:val="00C76E9D"/>
    <w:rsid w:val="00C85887"/>
    <w:rsid w:val="00C92F76"/>
    <w:rsid w:val="00C97747"/>
    <w:rsid w:val="00CA25D9"/>
    <w:rsid w:val="00CA63A9"/>
    <w:rsid w:val="00CA7C3A"/>
    <w:rsid w:val="00CB0DD8"/>
    <w:rsid w:val="00CC038F"/>
    <w:rsid w:val="00CC1120"/>
    <w:rsid w:val="00CC3ECC"/>
    <w:rsid w:val="00CD0B51"/>
    <w:rsid w:val="00CD1FDD"/>
    <w:rsid w:val="00CF0141"/>
    <w:rsid w:val="00CF7765"/>
    <w:rsid w:val="00D17418"/>
    <w:rsid w:val="00D21687"/>
    <w:rsid w:val="00D24302"/>
    <w:rsid w:val="00D24D78"/>
    <w:rsid w:val="00D265CA"/>
    <w:rsid w:val="00D300BC"/>
    <w:rsid w:val="00D33AB9"/>
    <w:rsid w:val="00D3585C"/>
    <w:rsid w:val="00D42842"/>
    <w:rsid w:val="00D56539"/>
    <w:rsid w:val="00D56E9F"/>
    <w:rsid w:val="00D60A8C"/>
    <w:rsid w:val="00D74F6C"/>
    <w:rsid w:val="00D77EE3"/>
    <w:rsid w:val="00D84775"/>
    <w:rsid w:val="00D85AC5"/>
    <w:rsid w:val="00D86565"/>
    <w:rsid w:val="00D91C37"/>
    <w:rsid w:val="00DA348B"/>
    <w:rsid w:val="00DA4BFA"/>
    <w:rsid w:val="00DA6077"/>
    <w:rsid w:val="00DA6B8D"/>
    <w:rsid w:val="00DB3572"/>
    <w:rsid w:val="00DB41D4"/>
    <w:rsid w:val="00DB6665"/>
    <w:rsid w:val="00DC4F28"/>
    <w:rsid w:val="00DD1835"/>
    <w:rsid w:val="00DD43CF"/>
    <w:rsid w:val="00DD48AE"/>
    <w:rsid w:val="00DD4CF3"/>
    <w:rsid w:val="00DE5BB8"/>
    <w:rsid w:val="00DF183D"/>
    <w:rsid w:val="00DF2A84"/>
    <w:rsid w:val="00DF684A"/>
    <w:rsid w:val="00E049DC"/>
    <w:rsid w:val="00E05774"/>
    <w:rsid w:val="00E07746"/>
    <w:rsid w:val="00E1039D"/>
    <w:rsid w:val="00E14809"/>
    <w:rsid w:val="00E21308"/>
    <w:rsid w:val="00E308DC"/>
    <w:rsid w:val="00E3723D"/>
    <w:rsid w:val="00E40CB0"/>
    <w:rsid w:val="00E40FE2"/>
    <w:rsid w:val="00E43500"/>
    <w:rsid w:val="00E45335"/>
    <w:rsid w:val="00E46E8E"/>
    <w:rsid w:val="00E47895"/>
    <w:rsid w:val="00E52B15"/>
    <w:rsid w:val="00E56E7B"/>
    <w:rsid w:val="00E61281"/>
    <w:rsid w:val="00E63657"/>
    <w:rsid w:val="00E807A2"/>
    <w:rsid w:val="00E81CF8"/>
    <w:rsid w:val="00E847C0"/>
    <w:rsid w:val="00E94D17"/>
    <w:rsid w:val="00E973F1"/>
    <w:rsid w:val="00EA19E8"/>
    <w:rsid w:val="00EA25E4"/>
    <w:rsid w:val="00EA5C84"/>
    <w:rsid w:val="00EA728C"/>
    <w:rsid w:val="00EB0541"/>
    <w:rsid w:val="00EB12DD"/>
    <w:rsid w:val="00EB3E86"/>
    <w:rsid w:val="00EC3C6F"/>
    <w:rsid w:val="00EC5BAF"/>
    <w:rsid w:val="00EC7C06"/>
    <w:rsid w:val="00ED0987"/>
    <w:rsid w:val="00EE6370"/>
    <w:rsid w:val="00EE63EE"/>
    <w:rsid w:val="00EF0CB7"/>
    <w:rsid w:val="00EF3306"/>
    <w:rsid w:val="00EF6431"/>
    <w:rsid w:val="00F012D1"/>
    <w:rsid w:val="00F04FE6"/>
    <w:rsid w:val="00F104D8"/>
    <w:rsid w:val="00F12CC6"/>
    <w:rsid w:val="00F23E13"/>
    <w:rsid w:val="00F25A81"/>
    <w:rsid w:val="00F27DDF"/>
    <w:rsid w:val="00F37A74"/>
    <w:rsid w:val="00F37DB0"/>
    <w:rsid w:val="00F40F4A"/>
    <w:rsid w:val="00F41333"/>
    <w:rsid w:val="00F4327F"/>
    <w:rsid w:val="00F54E32"/>
    <w:rsid w:val="00F62971"/>
    <w:rsid w:val="00F6536E"/>
    <w:rsid w:val="00F663D8"/>
    <w:rsid w:val="00F6715A"/>
    <w:rsid w:val="00F75AA9"/>
    <w:rsid w:val="00F85546"/>
    <w:rsid w:val="00F9151A"/>
    <w:rsid w:val="00F91CF1"/>
    <w:rsid w:val="00F92142"/>
    <w:rsid w:val="00F933EE"/>
    <w:rsid w:val="00F93BDA"/>
    <w:rsid w:val="00FA5D4F"/>
    <w:rsid w:val="00FB09D4"/>
    <w:rsid w:val="00FB44BE"/>
    <w:rsid w:val="00FB514B"/>
    <w:rsid w:val="00FB59EC"/>
    <w:rsid w:val="00FB667F"/>
    <w:rsid w:val="00FC0511"/>
    <w:rsid w:val="00FC3C6A"/>
    <w:rsid w:val="00FC7308"/>
    <w:rsid w:val="00FC7C5E"/>
    <w:rsid w:val="00FD062D"/>
    <w:rsid w:val="00FD11D1"/>
    <w:rsid w:val="00FD1614"/>
    <w:rsid w:val="00FE03ED"/>
    <w:rsid w:val="00FE05FA"/>
    <w:rsid w:val="00FE0ACA"/>
    <w:rsid w:val="00FE1F55"/>
    <w:rsid w:val="00FE37F1"/>
    <w:rsid w:val="00FE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D83313"/>
  <w15:docId w15:val="{0097479E-DAF0-4457-9BE3-3E5F75B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Liste Paragraf,Llista Nivell1,Lista de nivel 1,Graph &amp; Table tite,Titre1,r2,Paragraphe 2,Bullets,References,Liste 1,List Paragraph nowy,Numbered List Paragraph,List Paragraph (numbered (a))"/>
    <w:basedOn w:val="Normal"/>
    <w:link w:val="ListParagraphChar"/>
    <w:uiPriority w:val="34"/>
    <w:qFormat/>
    <w:rsid w:val="00BE4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8D7"/>
  </w:style>
  <w:style w:type="paragraph" w:styleId="Footer">
    <w:name w:val="footer"/>
    <w:basedOn w:val="Normal"/>
    <w:link w:val="FooterChar"/>
    <w:uiPriority w:val="99"/>
    <w:unhideWhenUsed/>
    <w:rsid w:val="000348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8D7"/>
  </w:style>
  <w:style w:type="paragraph" w:styleId="BalloonText">
    <w:name w:val="Balloon Text"/>
    <w:basedOn w:val="Normal"/>
    <w:link w:val="BalloonTextChar"/>
    <w:uiPriority w:val="99"/>
    <w:semiHidden/>
    <w:unhideWhenUsed/>
    <w:rsid w:val="00405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D0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0C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0C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0C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C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C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33018"/>
    <w:rPr>
      <w:color w:val="0000FF" w:themeColor="hyperlink"/>
      <w:u w:val="single"/>
    </w:rPr>
  </w:style>
  <w:style w:type="character" w:customStyle="1" w:styleId="ListParagraphChar">
    <w:name w:val="List Paragraph Char"/>
    <w:aliases w:val="Paragraphe de liste PBLH Char,Bullet Points Char,Liste Paragraf Char,Llista Nivell1 Char,Lista de nivel 1 Char,Graph &amp; Table tite Char,Titre1 Char,r2 Char,Paragraphe 2 Char,Bullets Char,References Char,Liste 1 Char"/>
    <w:basedOn w:val="DefaultParagraphFont"/>
    <w:link w:val="ListParagraph"/>
    <w:uiPriority w:val="34"/>
    <w:locked/>
    <w:rsid w:val="00633018"/>
  </w:style>
  <w:style w:type="table" w:styleId="TableGrid">
    <w:name w:val="Table Grid"/>
    <w:basedOn w:val="TableNormal"/>
    <w:uiPriority w:val="59"/>
    <w:rsid w:val="00804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E2B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2B8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E2B87"/>
    <w:rPr>
      <w:vertAlign w:val="superscript"/>
    </w:rPr>
  </w:style>
  <w:style w:type="paragraph" w:customStyle="1" w:styleId="Default">
    <w:name w:val="Default"/>
    <w:rsid w:val="00E56E7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ko-KR"/>
    </w:rPr>
  </w:style>
  <w:style w:type="table" w:customStyle="1" w:styleId="TableGrid1">
    <w:name w:val="Table Grid1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39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31FF-9743-4932-BC67-3CB63F25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Küng Samuel</cp:lastModifiedBy>
  <cp:revision>2</cp:revision>
  <cp:lastPrinted>2019-05-29T15:30:00Z</cp:lastPrinted>
  <dcterms:created xsi:type="dcterms:W3CDTF">2019-08-26T16:56:00Z</dcterms:created>
  <dcterms:modified xsi:type="dcterms:W3CDTF">2019-08-26T16:56:00Z</dcterms:modified>
</cp:coreProperties>
</file>